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Copilot</w:t>
      </w:r>
    </w:p>
    <w:p>
      <w:pPr>
        <w:pStyle w:val="Heading3"/>
      </w:pPr>
      <w:r/>
    </w:p>
    <w:p>
      <w:pPr>
        <w:pStyle w:val="Heading4"/>
      </w:pPr>
      <w:r/>
    </w:p>
    <w:p>
      <w:pPr>
        <w:pStyle w:val="ListParagraph"/>
        <w:pStyle w:val="ListParagraph"/>
        <w:numPr>
          <w:ilvl w:val="0"/>
          <w:numId w:val="1"/>
        </w:numPr>
      </w:pPr>
      <w:r>
        <w:rPr>
          <w:rStyle w:val="Normal"/>
        </w:rPr>
        <w:t xml:space="preserve">Sensibiliser les élèves à l'importance du tri des déchets.</w:t>
      </w:r>
    </w:p>
    <w:p>
      <w:pPr>
        <w:pStyle w:val="ListParagraph"/>
        <w:pStyle w:val="ListParagraph"/>
        <w:numPr>
          <w:ilvl w:val="0"/>
          <w:numId w:val="1"/>
        </w:numPr>
      </w:pPr>
      <w:r>
        <w:rPr>
          <w:rStyle w:val="Normal"/>
        </w:rPr>
        <w:t xml:space="preserve">Apprendre à identifier et à trier différents types de déchets.</w:t>
      </w:r>
    </w:p>
    <w:p>
      <w:pPr>
        <w:pStyle w:val="ListParagraph"/>
        <w:pStyle w:val="ListParagraph"/>
        <w:numPr>
          <w:ilvl w:val="0"/>
          <w:numId w:val="1"/>
        </w:numPr>
      </w:pPr>
      <w:r>
        <w:rPr>
          <w:rStyle w:val="Normal"/>
        </w:rPr>
        <w:t xml:space="preserve">Encourager des pratiques écologiques au quotidien.</w:t>
      </w:r>
    </w:p>
    <w:p>
      <w:pPr>
        <w:pStyle w:val="ListParagraph"/>
        <w:pStyle w:val="ListParagraph"/>
        <w:numPr>
          <w:ilvl w:val="0"/>
          <w:numId w:val="1"/>
        </w:numPr>
      </w:pPr>
      <w:r>
        <w:rPr>
          <w:rStyle w:val="Normal"/>
        </w:rPr>
        <w:t xml:space="preserve">Impliquer les élèves dans des activités pratiques et ludiques.</w:t>
      </w:r>
    </w:p>
    <w:p>
      <w:pPr>
        <w:pStyle w:val="Heading4"/>
      </w:pPr>
      <w:r/>
    </w:p>
    <w:p>
      <w:r>
        <w:rPr>
          <w:b/>
          <w:bCs/>
          <w:rStyle w:val="Normal"/>
        </w:rPr>
        <w:t xml:space="preserve">Durée :</w:t>
      </w:r>
      <w:r>
        <w:rPr>
          <w:rStyle w:val="Normal"/>
        </w:rPr>
        <w:t xml:space="preserve"> Une journée entière</w:t>
      </w:r>
    </w:p>
    <w:p>
      <w:r>
        <w:rPr>
          <w:b/>
          <w:bCs/>
          <w:rStyle w:val="Normal"/>
        </w:rPr>
        <w:t xml:space="preserve">Description :</w:t>
      </w:r>
    </w:p>
    <w:p>
      <w:pPr>
        <w:pStyle w:val="ListParagraph"/>
        <w:pStyle w:val="ListParagraph"/>
        <w:numPr>
          <w:ilvl w:val="0"/>
          <w:numId w:val="1"/>
        </w:numPr>
      </w:pPr>
      <w:r>
        <w:rPr>
          <w:b/>
          <w:bCs/>
          <w:rStyle w:val="Normal"/>
        </w:rPr>
        <w:t xml:space="preserve">Matinée : Introduction et Sensibilisation</w:t>
      </w:r>
    </w:p>
    <w:p>
      <w:pPr>
        <w:pStyle w:val="ListParagraph"/>
        <w:pStyle w:val="ListParagraph"/>
        <w:numPr>
          <w:ilvl w:val="1"/>
          <w:numId w:val="1"/>
        </w:numPr>
      </w:pPr>
      <w:r>
        <w:rPr>
          <w:b/>
          <w:bCs/>
          <w:rStyle w:val="Normal"/>
        </w:rPr>
        <w:t xml:space="preserve">Discussion Interactive</w:t>
      </w:r>
      <w:r>
        <w:rPr>
          <w:rStyle w:val="Normal"/>
        </w:rPr>
        <w:t xml:space="preserve"> : Présentation sur l'importance du tri des déchets et ses impacts environnementaux.</w:t>
      </w:r>
    </w:p>
    <w:p>
      <w:pPr>
        <w:pStyle w:val="ListParagraph"/>
        <w:pStyle w:val="ListParagraph"/>
        <w:numPr>
          <w:ilvl w:val="1"/>
          <w:numId w:val="1"/>
        </w:numPr>
      </w:pPr>
      <w:r>
        <w:rPr>
          <w:b/>
          <w:bCs/>
          <w:rStyle w:val="Normal"/>
        </w:rPr>
        <w:t xml:space="preserve">Vidéo Éducative</w:t>
      </w:r>
      <w:r>
        <w:rPr>
          <w:rStyle w:val="Normal"/>
        </w:rPr>
        <w:t xml:space="preserve"> : Diffusion d'une vidéo sur le cycle des déchets et le recyclage.</w:t>
      </w:r>
    </w:p>
    <w:p>
      <w:pPr>
        <w:pStyle w:val="ListParagraph"/>
        <w:pStyle w:val="ListParagraph"/>
        <w:numPr>
          <w:ilvl w:val="1"/>
          <w:numId w:val="1"/>
        </w:numPr>
      </w:pPr>
      <w:r>
        <w:rPr>
          <w:b/>
          <w:bCs/>
          <w:rStyle w:val="Normal"/>
        </w:rPr>
        <w:t xml:space="preserve">Jeu de Tri</w:t>
      </w:r>
      <w:r>
        <w:rPr>
          <w:rStyle w:val="Normal"/>
        </w:rPr>
        <w:t xml:space="preserve"> : Les élèves participent à un jeu où ils doivent trier différents objets dans les bonnes poubelles (papier, plastique, verre, organique).</w:t>
      </w:r>
    </w:p>
    <w:p>
      <w:pPr>
        <w:pStyle w:val="ListParagraph"/>
        <w:pStyle w:val="ListParagraph"/>
        <w:numPr>
          <w:ilvl w:val="0"/>
          <w:numId w:val="1"/>
        </w:numPr>
      </w:pPr>
      <w:r>
        <w:rPr>
          <w:b/>
          <w:bCs/>
          <w:rStyle w:val="Normal"/>
        </w:rPr>
        <w:t xml:space="preserve">Après-midi : Ateliers Pratiques</w:t>
      </w:r>
    </w:p>
    <w:p>
      <w:pPr>
        <w:pStyle w:val="ListParagraph"/>
        <w:pStyle w:val="ListParagraph"/>
        <w:numPr>
          <w:ilvl w:val="1"/>
          <w:numId w:val="1"/>
        </w:numPr>
      </w:pPr>
      <w:r>
        <w:rPr>
          <w:b/>
          <w:bCs/>
          <w:rStyle w:val="Normal"/>
        </w:rPr>
        <w:t xml:space="preserve">Atelier de Création</w:t>
      </w:r>
      <w:r>
        <w:rPr>
          <w:rStyle w:val="Normal"/>
        </w:rPr>
        <w:t xml:space="preserve"> : Utilisation de matériaux de récupération pour créer des objets d'art ou des jouets.</w:t>
      </w:r>
    </w:p>
    <w:p>
      <w:pPr>
        <w:pStyle w:val="ListParagraph"/>
        <w:pStyle w:val="ListParagraph"/>
        <w:numPr>
          <w:ilvl w:val="1"/>
          <w:numId w:val="1"/>
        </w:numPr>
      </w:pPr>
      <w:r>
        <w:rPr>
          <w:b/>
          <w:bCs/>
          <w:rStyle w:val="Normal"/>
        </w:rPr>
        <w:t xml:space="preserve">Démonstration de Compostage</w:t>
      </w:r>
      <w:r>
        <w:rPr>
          <w:rStyle w:val="Normal"/>
        </w:rPr>
        <w:t xml:space="preserve"> : Explication et démonstration de la création d'un composteur avec des déchets organiques.</w:t>
      </w:r>
    </w:p>
    <w:p>
      <w:pPr>
        <w:pStyle w:val="ListParagraph"/>
        <w:pStyle w:val="ListParagraph"/>
        <w:numPr>
          <w:ilvl w:val="1"/>
          <w:numId w:val="1"/>
        </w:numPr>
      </w:pPr>
      <w:r>
        <w:rPr>
          <w:b/>
          <w:bCs/>
          <w:rStyle w:val="Normal"/>
        </w:rPr>
        <w:t xml:space="preserve">Affiches et Flyers</w:t>
      </w:r>
      <w:r>
        <w:rPr>
          <w:rStyle w:val="Normal"/>
        </w:rPr>
        <w:t xml:space="preserve"> : Les élèves créent des affiches et des flyers pour sensibiliser leur communauté au tri des déchets.</w:t>
      </w:r>
    </w:p>
    <w:p>
      <w:pPr>
        <w:pStyle w:val="Heading4"/>
      </w:pPr>
      <w:r/>
    </w:p>
    <w:p>
      <w:r>
        <w:rPr>
          <w:b/>
          <w:bCs/>
          <w:rStyle w:val="Normal"/>
        </w:rPr>
        <w:t xml:space="preserve">Durée : 1 heure</w:t>
      </w:r>
    </w:p>
    <w:p>
      <w:r>
        <w:rPr>
          <w:b/>
          <w:bCs/>
          <w:rStyle w:val="Normal"/>
        </w:rPr>
        <w:t xml:space="preserve">Description :</w:t>
      </w:r>
    </w:p>
    <w:p>
      <w:pPr>
        <w:pStyle w:val="ListParagraph"/>
        <w:pStyle w:val="ListParagraph"/>
        <w:numPr>
          <w:ilvl w:val="0"/>
          <w:numId w:val="1"/>
        </w:numPr>
      </w:pPr>
      <w:r>
        <w:rPr>
          <w:b/>
          <w:bCs/>
          <w:rStyle w:val="Normal"/>
        </w:rPr>
        <w:t xml:space="preserve">Spectacle de Marionnettes</w:t>
      </w:r>
      <w:r>
        <w:rPr>
          <w:rStyle w:val="Normal"/>
        </w:rPr>
        <w:t xml:space="preserve"> : Les élèves de 3e primaire préparent et présentent un spectacle de marionnettes sur le thème du tri des déchets.</w:t>
      </w:r>
    </w:p>
    <w:p>
      <w:pPr>
        <w:pStyle w:val="ListParagraph"/>
        <w:pStyle w:val="ListParagraph"/>
        <w:numPr>
          <w:ilvl w:val="0"/>
          <w:numId w:val="1"/>
        </w:numPr>
      </w:pPr>
      <w:r>
        <w:rPr>
          <w:b/>
          <w:bCs/>
          <w:rStyle w:val="Normal"/>
        </w:rPr>
        <w:t xml:space="preserve">Jeu de Tri Simplifié</w:t>
      </w:r>
      <w:r>
        <w:rPr>
          <w:rStyle w:val="Normal"/>
        </w:rPr>
        <w:t xml:space="preserve"> : Les élèves de maternelle participent à un jeu de tri simplifié avec des objets colorés et faciles à identifier.</w:t>
      </w:r>
    </w:p>
    <w:p>
      <w:pPr>
        <w:pStyle w:val="ListParagraph"/>
        <w:pStyle w:val="ListParagraph"/>
        <w:numPr>
          <w:ilvl w:val="0"/>
          <w:numId w:val="1"/>
        </w:numPr>
      </w:pPr>
      <w:r>
        <w:rPr>
          <w:b/>
          <w:bCs/>
          <w:rStyle w:val="Normal"/>
        </w:rPr>
        <w:t xml:space="preserve">Chanson sur le Tri</w:t>
      </w:r>
      <w:r>
        <w:rPr>
          <w:rStyle w:val="Normal"/>
        </w:rPr>
        <w:t xml:space="preserve"> : Apprentissage et chant d'une chanson sur le tri des déchets pour rendre l'activité ludique et mémorable.</w:t>
      </w:r>
    </w:p>
    <w:p>
      <w:pPr>
        <w:pStyle w:val="Heading4"/>
      </w:pPr>
      <w:r/>
    </w:p>
    <w:p>
      <w:r>
        <w:rPr>
          <w:b/>
          <w:bCs/>
          <w:rStyle w:val="Normal"/>
        </w:rPr>
        <w:t xml:space="preserve">Durée : Tout au long du semestre</w:t>
      </w:r>
    </w:p>
    <w:p>
      <w:r>
        <w:rPr>
          <w:b/>
          <w:bCs/>
          <w:rStyle w:val="Normal"/>
        </w:rPr>
        <w:t xml:space="preserve">Description :</w:t>
      </w:r>
    </w:p>
    <w:p>
      <w:pPr>
        <w:pStyle w:val="ListParagraph"/>
        <w:pStyle w:val="ListParagraph"/>
        <w:numPr>
          <w:ilvl w:val="0"/>
          <w:numId w:val="1"/>
        </w:numPr>
      </w:pPr>
      <w:r>
        <w:rPr>
          <w:b/>
          <w:bCs/>
          <w:rStyle w:val="Normal"/>
        </w:rPr>
        <w:t xml:space="preserve">Collecte de Matériaux Recyclables</w:t>
      </w:r>
      <w:r>
        <w:rPr>
          <w:rStyle w:val="Normal"/>
        </w:rPr>
        <w:t xml:space="preserve"> : Les élèves apportent des matériaux de récupération de chez eux pour les utiliser dans divers projets.</w:t>
      </w:r>
    </w:p>
    <w:p>
      <w:pPr>
        <w:pStyle w:val="ListParagraph"/>
        <w:pStyle w:val="ListParagraph"/>
        <w:numPr>
          <w:ilvl w:val="0"/>
          <w:numId w:val="1"/>
        </w:numPr>
      </w:pPr>
      <w:r>
        <w:rPr>
          <w:b/>
          <w:bCs/>
          <w:rStyle w:val="Normal"/>
        </w:rPr>
        <w:t xml:space="preserve">Journal de Bord</w:t>
      </w:r>
      <w:r>
        <w:rPr>
          <w:rStyle w:val="Normal"/>
        </w:rPr>
        <w:t xml:space="preserve"> : Chaque élève tient un journal de bord où il note ses actions de tri des déchets à la maison et à l'école.</w:t>
      </w:r>
    </w:p>
    <w:p>
      <w:pPr>
        <w:pStyle w:val="ListParagraph"/>
        <w:pStyle w:val="ListParagraph"/>
        <w:numPr>
          <w:ilvl w:val="0"/>
          <w:numId w:val="1"/>
        </w:numPr>
      </w:pPr>
      <w:r>
        <w:rPr>
          <w:b/>
          <w:bCs/>
          <w:rStyle w:val="Normal"/>
        </w:rPr>
        <w:t xml:space="preserve">Ateliers Mensuels</w:t>
      </w:r>
      <w:r>
        <w:rPr>
          <w:rStyle w:val="Normal"/>
        </w:rPr>
        <w:t xml:space="preserve"> : Organisation d'ateliers mensuels pour créer des objets utiles ou artistiques à partir de matériaux recyclés.</w:t>
      </w:r>
    </w:p>
    <w:p>
      <w:pPr>
        <w:pStyle w:val="ListParagraph"/>
        <w:pStyle w:val="ListParagraph"/>
        <w:numPr>
          <w:ilvl w:val="0"/>
          <w:numId w:val="1"/>
        </w:numPr>
      </w:pPr>
      <w:r>
        <w:rPr>
          <w:b/>
          <w:bCs/>
          <w:rStyle w:val="Normal"/>
        </w:rPr>
        <w:t xml:space="preserve">Concours de Tri</w:t>
      </w:r>
      <w:r>
        <w:rPr>
          <w:rStyle w:val="Normal"/>
        </w:rPr>
        <w:t xml:space="preserve"> : Mise en place d'un concours de tri des déchets entre les classes avec des récompenses pour les meilleures pratiques.</w:t>
      </w:r>
    </w:p>
    <w:p>
      <w:pPr>
        <w:pStyle w:val="Heading4"/>
      </w:pPr>
      <w:r/>
    </w:p>
    <w:p>
      <w:r>
        <w:rPr>
          <w:rStyle w:val="Normal"/>
        </w:rPr>
        <w:t xml:space="preserve">Ce projet vise à inculquer aux élèves des habitudes écologiques dès le plus jeune âge. En les impliquant activement dans des activités pratiques et ludiques, ils comprendront mieux l'importance du tri des déchets et seront motivés à adopter des comportements respectueux de l'environnement. La collaboration avec les enfants de maternelle et la continuité du projet tout au long du semestre renforcent l'apprentissage et l'engagement des élèves.</w:t>
      </w:r>
    </w:p>
    <w:p>
      <w:pPr>
        <w:pStyle w:val="Heading3"/>
      </w:pPr>
      <w:r/>
    </w:p>
    <w:tbl>
      <w:tblPr>
        <w:tblStyle w:val="GridTable4-Accent1"/>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3005"/>
        <w:gridCol w:w="3005"/>
        <w:gridCol w:w="3005"/>
      </w:tblGrid>
      <w:tr>
        <w:tc>
          <w:tcPr>
            <w:vAlign w:val="center"/>
          </w:tcPr>
          <w:p>
            <w:r>
              <w:rPr>
                <w:rStyle w:val="Normal"/>
              </w:rPr>
              <w:t xml:space="preserve">Activité</w:t>
            </w:r>
          </w:p>
        </w:tc>
        <w:tc>
          <w:tcPr>
            <w:vAlign w:val="center"/>
          </w:tcPr>
          <w:p>
            <w:r>
              <w:rPr>
                <w:rStyle w:val="Normal"/>
              </w:rPr>
              <w:t xml:space="preserve">Durée</w:t>
            </w:r>
          </w:p>
        </w:tc>
        <w:tc>
          <w:tcPr>
            <w:vAlign w:val="center"/>
          </w:tcPr>
          <w:p>
            <w:r>
              <w:rPr>
                <w:rStyle w:val="Normal"/>
              </w:rPr>
              <w:t xml:space="preserve">Description</w:t>
            </w:r>
          </w:p>
        </w:tc>
      </w:tr>
      <w:tr>
        <w:tc>
          <w:tcPr>
            <w:vAlign w:val="center"/>
          </w:tcPr>
          <w:p>
            <w:r>
              <w:rPr>
                <w:rStyle w:val="Normal"/>
              </w:rPr>
              <w:t xml:space="preserve">Journée de Lancement</w:t>
            </w:r>
          </w:p>
        </w:tc>
        <w:tc>
          <w:tcPr>
            <w:vAlign w:val="center"/>
          </w:tcPr>
          <w:p>
            <w:r>
              <w:rPr>
                <w:rStyle w:val="Normal"/>
              </w:rPr>
              <w:t xml:space="preserve">Une journée entière</w:t>
            </w:r>
          </w:p>
        </w:tc>
        <w:tc>
          <w:tcPr>
            <w:vAlign w:val="center"/>
          </w:tcPr>
          <w:p>
            <w:r>
              <w:rPr>
                <w:rStyle w:val="Normal"/>
              </w:rPr>
              <w:t xml:space="preserve">Introduction, jeux de tri, ateliers pratiques, création d'affiches et flyers</w:t>
            </w:r>
          </w:p>
        </w:tc>
      </w:tr>
      <w:tr>
        <w:tc>
          <w:tcPr>
            <w:vAlign w:val="center"/>
          </w:tcPr>
          <w:p>
            <w:r>
              <w:rPr>
                <w:rStyle w:val="Normal"/>
              </w:rPr>
              <w:t xml:space="preserve">Présentation aux Maternelles</w:t>
            </w:r>
          </w:p>
        </w:tc>
        <w:tc>
          <w:tcPr>
            <w:vAlign w:val="center"/>
          </w:tcPr>
          <w:p>
            <w:r>
              <w:rPr>
                <w:rStyle w:val="Normal"/>
              </w:rPr>
              <w:t xml:space="preserve">1 heure</w:t>
            </w:r>
          </w:p>
        </w:tc>
        <w:tc>
          <w:tcPr>
            <w:vAlign w:val="center"/>
          </w:tcPr>
          <w:p>
            <w:r>
              <w:rPr>
                <w:rStyle w:val="Normal"/>
              </w:rPr>
              <w:t xml:space="preserve">Spectacle de marionnettes, jeu de tri simplifié, chanson sur le tri</w:t>
            </w:r>
          </w:p>
        </w:tc>
      </w:tr>
      <w:tr>
        <w:tc>
          <w:tcPr>
            <w:vAlign w:val="center"/>
          </w:tcPr>
          <w:p>
            <w:r>
              <w:rPr>
                <w:rStyle w:val="Normal"/>
              </w:rPr>
              <w:t xml:space="preserve">Projet Semestriel</w:t>
            </w:r>
          </w:p>
        </w:tc>
        <w:tc>
          <w:tcPr>
            <w:vAlign w:val="center"/>
          </w:tcPr>
          <w:p>
            <w:r>
              <w:rPr>
                <w:rStyle w:val="Normal"/>
              </w:rPr>
              <w:t xml:space="preserve">Tout le semestre</w:t>
            </w:r>
          </w:p>
        </w:tc>
        <w:tc>
          <w:tcPr>
            <w:vAlign w:val="center"/>
          </w:tcPr>
          <w:p>
            <w:r>
              <w:rPr>
                <w:rStyle w:val="Normal"/>
              </w:rPr>
              <w:t xml:space="preserve">Collecte de matériaux, journal de bord, ateliers mensuels, concours de tri</w:t>
            </w:r>
          </w:p>
        </w:tc>
      </w:tr>
    </w:tbl>
    <w:p>
      <w:r>
        <w:rPr>
          <w:rStyle w:val="Normal"/>
        </w:rPr>
        <w:t xml:space="preserve">J'espère que ce projet répondra à tes attentes et aidera les élèves à devenir des champions du tri des déchets! 🌍♻️</w:t>
      </w:r>
    </w:p>
    <w:sectPr>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Shade="BF"/>
    </w:rPr>
  </w:style>
  <w:style w:type="character" w:styleId="Heading5Char" w:customStyle="1">
    <w:name w:val="Heading 5 Char"/>
    <w:basedOn w:val="DefaultParagraphFont"/>
    <w:link w:val="Heading5"/>
    <w:uiPriority w:val="9"/>
    <w:rPr>
      <w:rFonts w:eastAsiaTheme="majorEastAsia" w:cstheme="majorBidi"/>
      <w:color w:val="0F4761" w:themeShade="BF"/>
    </w:rPr>
  </w:style>
  <w:style w:type="character" w:styleId="Heading6Char" w:customStyle="1">
    <w:name w:val="Heading 6 Char"/>
    <w:basedOn w:val="DefaultParagraphFont"/>
    <w:link w:val="Heading6"/>
    <w:uiPriority w:val="9"/>
    <w:rPr>
      <w:rFonts w:eastAsiaTheme="majorEastAsia" w:cstheme="majorBidi"/>
      <w:i/>
      <w:iCs/>
      <w:color w:val="595959" w:themeTint="A6"/>
    </w:rPr>
  </w:style>
  <w:style w:type="character" w:styleId="Heading7Char" w:customStyle="1">
    <w:name w:val="Heading 7 Char"/>
    <w:basedOn w:val="DefaultParagraphFont"/>
    <w:link w:val="Heading7"/>
    <w:uiPriority w:val="9"/>
    <w:rPr>
      <w:rFonts w:eastAsiaTheme="majorEastAsia" w:cstheme="majorBidi"/>
      <w:color w:val="595959" w:themeTint="A6"/>
    </w:rPr>
  </w:style>
  <w:style w:type="character" w:styleId="Heading8Char" w:customStyle="1">
    <w:name w:val="Heading 8 Char"/>
    <w:basedOn w:val="DefaultParagraphFont"/>
    <w:link w:val="Heading8"/>
    <w:uiPriority w:val="9"/>
    <w:rPr>
      <w:rFonts w:eastAsiaTheme="majorEastAsia" w:cstheme="majorBidi"/>
      <w:i/>
      <w:iCs/>
      <w:color w:val="272727" w:themeTint="D8"/>
    </w:rPr>
  </w:style>
  <w:style w:type="character" w:styleId="Heading9Char" w:customStyle="1">
    <w:name w:val="Heading 9 Char"/>
    <w:basedOn w:val="DefaultParagraphFont"/>
    <w:link w:val="Heading9"/>
    <w:uiPriority w:val="9"/>
    <w:rPr>
      <w:rFonts w:eastAsiaTheme="majorEastAsia" w:cstheme="majorBidi"/>
      <w:color w:val="272727"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Tint="A6"/>
      <w:spacing w:val="15"/>
      <w:sz w:val="28"/>
      <w:szCs w:val="28"/>
    </w:rPr>
  </w:style>
  <w:style w:type="character" w:styleId="IntenseEmphasis">
    <w:name w:val="Intense Emphasis"/>
    <w:basedOn w:val="DefaultParagraphFont"/>
    <w:uiPriority w:val="21"/>
    <w:qFormat/>
    <w:rPr>
      <w:i/>
      <w:iCs/>
      <w:color w:val="0F4761" w:themeShade="BF"/>
    </w:rPr>
  </w:style>
  <w:style w:type="character" w:styleId="QuoteChar" w:customStyle="1">
    <w:name w:val="Quote Char"/>
    <w:basedOn w:val="DefaultParagraphFont"/>
    <w:link w:val="Quote"/>
    <w:uiPriority w:val="29"/>
    <w:rPr>
      <w:i/>
      <w:iCs/>
      <w:color w:val="404040" w:themeTint="BF"/>
    </w:rPr>
  </w:style>
  <w:style w:type="paragraph" w:styleId="Quote">
    <w:name w:val="Quote"/>
    <w:basedOn w:val="Normal"/>
    <w:next w:val="Normal"/>
    <w:link w:val="QuoteChar"/>
    <w:uiPriority w:val="29"/>
    <w:qFormat/>
    <w:pPr>
      <w:spacing w:before="160"/>
      <w:jc w:val="center"/>
    </w:pPr>
    <w:rPr>
      <w:i/>
      <w:iCs/>
      <w:color w:val="404040" w:themeTint="BF"/>
    </w:rPr>
  </w:style>
  <w:style w:type="character" w:styleId="IntenseQuoteChar" w:customStyle="1">
    <w:name w:val="Intense Quote Char"/>
    <w:basedOn w:val="DefaultParagraphFont"/>
    <w:link w:val="IntenseQuote"/>
    <w:uiPriority w:val="30"/>
    <w:rPr>
      <w:i/>
      <w:iCs/>
      <w:color w:val="0F4761" w:themeShade="BF"/>
    </w:rPr>
  </w:style>
  <w:style w:type="paragraph" w:styleId="IntenseQuote">
    <w:name w:val="Intense Quote"/>
    <w:basedOn w:val="Normal"/>
    <w:next w:val="Normal"/>
    <w:link w:val="IntenseQuoteChar"/>
    <w:uiPriority w:val="30"/>
    <w:qFormat/>
    <w:pPr>
      <w:pBdr>
        <w:top w:val="single" w:color="0F4761" w:themeShade="BF" w:sz="4" w:space="10"/>
        <w:bottom w:val="single" w:color="0F4761" w:themeShade="BF" w:sz="4" w:space="10"/>
      </w:pBdr>
      <w:spacing w:before="360" w:after="360"/>
      <w:ind w:left="864" w:right="864"/>
      <w:jc w:val="center"/>
    </w:pPr>
    <w:rPr>
      <w:i/>
      <w:iCs/>
      <w:color w:val="0F4761" w:themeShade="BF"/>
    </w:rPr>
  </w:style>
  <w:style w:type="character" w:styleId="IntenseReference">
    <w:name w:val="Intense Reference"/>
    <w:basedOn w:val="DefaultParagraphFont"/>
    <w:uiPriority w:val="32"/>
    <w:qFormat/>
    <w:rPr>
      <w:b/>
      <w:bCs/>
      <w:smallCaps/>
      <w:color w:val="0F476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GridTable4-Accent1" mc:Ignorable="w14">
    <w:name xmlns:w="http://schemas.openxmlformats.org/wordprocessingml/2006/main" w:val="Grid Table 4 Accent 1"/>
    <w:basedOn xmlns:w="http://schemas.openxmlformats.org/wordprocessingml/2006/main" w:val="TableNormal"/>
    <w:uiPriority xmlns:w="http://schemas.openxmlformats.org/wordprocessingml/2006/main" w:val="49"/>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9CC2E5" w:themeTint="99" w:sz="4" w:space="0"/>
        <w:left w:val="single" w:color="9CC2E5" w:themeTint="99" w:sz="4" w:space="0"/>
        <w:bottom w:val="single" w:color="9CC2E5" w:themeTint="99" w:sz="4" w:space="0"/>
        <w:right w:val="single" w:color="9CC2E5" w:themeTint="99" w:sz="4" w:space="0"/>
        <w:insideH w:val="single" w:color="9CC2E5" w:themeTint="99" w:sz="4" w:space="0"/>
        <w:insideV w:val="single" w:color="9CC2E5" w:themeTint="99" w:sz="4" w:space="0"/>
      </w:tblBorders>
      <w:tblCellMar>
        <w:top w:w="0" w:type="dxa"/>
        <w:left w:w="108" w:type="dxa"/>
        <w:bottom w:w="0" w:type="dxa"/>
        <w:right w:w="108" w:type="dxa"/>
      </w:tblCellMar>
    </w:tblPr>
    <w:tblStylePr xmlns:w="http://schemas.openxmlformats.org/wordprocessingml/2006/main" w:type="firstRow">
      <w:rPr>
        <w:b/>
        <w:bCs/>
      </w:rPr>
      <w:tblPr/>
      <w:tcPr>
        <w:tcBorders>
          <w:top w:val="single" w:color="5B9BD5" w:sz="4" w:space="0"/>
          <w:left w:val="single" w:color="5B9BD5" w:sz="4" w:space="0"/>
          <w:bottom w:val="single" w:color="5B9BD5" w:sz="4" w:space="0"/>
          <w:right w:val="single" w:color="5B9BD5" w:sz="4" w:space="0"/>
          <w:insideH w:val="nil"/>
          <w:insideV w:val="nil"/>
        </w:tcBorders>
        <w:shd w:val="clear" w:color="auto" w:fill="5B9BD5" w:themeFill="accent1"/>
      </w:tcPr>
    </w:tblStylePr>
    <w:tblStylePr xmlns:w="http://schemas.openxmlformats.org/wordprocessingml/2006/main" w:type="lastRow">
      <w:rPr>
        <w:b/>
        <w:bCs/>
      </w:rPr>
      <w:tblPr/>
      <w:tcPr>
        <w:tcBorders>
          <w:top w:val="double" w:color="5B9BD5"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DEEAF6" w:themeFill="accent1" w:themeFillTint="33"/>
      </w:tcPr>
    </w:tblStylePr>
    <w:tblStylePr xmlns:w="http://schemas.openxmlformats.org/wordprocessingml/2006/main" w:type="band1Horz">
      <w:tblPr/>
      <w:tcPr>
        <w:shd w:val="clear" w:color="auto" w:fill="DEEAF6" w:themeFill="accent1" w:themeFillTint="33"/>
      </w:tcPr>
    </w:tblStyle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w:type="paragraph" w:styleId="Code">
    <w:name w:val="Code"/>
    <w:basedOn w:val="Normal"/>
    <w:next w:val="Normal"/>
    <w:link w:val="QuoteChar"/>
    <w:uiPriority w:val="35"/>
    <w:qFormat/>
    <w:pPr>
      <w:spacing w:before="160"/>
      <w:jc w:val="left"/>
      <w:contextualSpacing xmlns:w="http://schemas.openxmlformats.org/wordprocessingml/2006/main"/>
    </w:pPr>
    <w:rPr>
      <w:i/>
      <w:iCs/>
      <w:color w:val="404040" w:themeTint="BF"/>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s>
</file>

<file path=word/_rels/footnotes.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Un-named</dc:creator>
  <cp:lastModifiedBy>Un-named</cp:lastModifiedBy>
  <cp:revision>1</cp:revision>
  <dcterms:created xsi:type="dcterms:W3CDTF">2024-09-29T14:01:40.626Z</dcterms:created>
  <dcterms:modified xsi:type="dcterms:W3CDTF">2024-09-29T14:01:40.626Z</dcterms:modified>
</cp:coreProperties>
</file>

<file path=docProps/custom.xml><?xml version="1.0" encoding="utf-8"?>
<Properties xmlns="http://schemas.openxmlformats.org/officeDocument/2006/custom-properties" xmlns:vt="http://schemas.openxmlformats.org/officeDocument/2006/docPropsVTypes"/>
</file>